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86F89BD" w14:textId="7D690990" w:rsidR="00674F3F" w:rsidRPr="005D4BE4" w:rsidRDefault="00674F3F" w:rsidP="002B30F2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8629D8">
        <w:rPr>
          <w:rFonts w:asciiTheme="minorHAnsi" w:hAnsiTheme="minorHAnsi"/>
          <w:color w:val="000000"/>
          <w:lang w:val="hr-HR"/>
        </w:rPr>
        <w:t>ZAHTJEVA ZA POTPORU</w:t>
      </w:r>
      <w:r w:rsidR="00EA16CD" w:rsidRPr="005D4BE4">
        <w:rPr>
          <w:rFonts w:asciiTheme="minorHAnsi" w:hAnsiTheme="minorHAnsi"/>
          <w:color w:val="000000"/>
          <w:lang w:val="hr-HR"/>
        </w:rPr>
        <w:t xml:space="preserve"> ZA TIP OPERACIJE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2B30F2" w:rsidRPr="002B30F2">
        <w:rPr>
          <w:rFonts w:asciiTheme="minorHAnsi" w:eastAsia="Times New Roman" w:hAnsiTheme="minorHAnsi"/>
          <w:b/>
          <w:szCs w:val="28"/>
          <w:lang w:val="hr-HR" w:eastAsia="ar-SA"/>
        </w:rPr>
        <w:t>1.1.2. „RAZVOJ I UNAPREĐENJE POSLOVANJA MALIH POLJOPRIVREDNIH GOSPODARSTAVA“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14:paraId="3A7BC660" w14:textId="77777777" w:rsidTr="003370D1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4386154B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</w:t>
            </w:r>
            <w:r w:rsidR="00FC167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KORISNIKE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600B27D6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 </w:t>
            </w:r>
            <w:r w:rsidR="008E3794" w:rsidRPr="00EE3336">
              <w:rPr>
                <w:rFonts w:ascii="Cambria" w:hAnsi="Cambria" w:cs="Arial"/>
                <w:bCs/>
                <w:i/>
                <w:highlight w:val="lightGray"/>
              </w:rPr>
              <w:t>[</w:t>
            </w:r>
            <w:r w:rsidR="00150BBB" w:rsidRPr="00EE3336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 xml:space="preserve">1. – </w:t>
            </w:r>
            <w:r w:rsidR="002B30F2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>1</w:t>
            </w:r>
            <w:r w:rsidR="003370D1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>1</w:t>
            </w:r>
            <w:r w:rsidR="00FD136A" w:rsidRPr="00EE3336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>.</w:t>
            </w:r>
            <w:r w:rsidR="008E3794" w:rsidRPr="00EE3336">
              <w:rPr>
                <w:rFonts w:ascii="Cambria" w:hAnsi="Cambria" w:cs="Arial"/>
                <w:bCs/>
                <w:i/>
                <w:shd w:val="clear" w:color="auto" w:fill="BFBFBF" w:themeFill="background1" w:themeFillShade="BF"/>
              </w:rPr>
              <w:t>]</w:t>
            </w:r>
            <w:r w:rsidR="008E3794" w:rsidRPr="00710271">
              <w:rPr>
                <w:rFonts w:ascii="Cambria" w:hAnsi="Cambria" w:cs="Arial"/>
                <w:bCs/>
                <w:i/>
                <w:shd w:val="clear" w:color="auto" w:fill="BFBFBF" w:themeFill="background1" w:themeFillShade="BF"/>
              </w:rPr>
              <w:t>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3A686FF3" w14:textId="77777777" w:rsidR="008677A0" w:rsidRDefault="003370D1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Korisnik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="008677A0"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  <w:p w14:paraId="6A041A8F" w14:textId="2F1FBDD9" w:rsidR="00A15F2C" w:rsidRPr="005D4BE4" w:rsidRDefault="00A15F2C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A15F2C">
              <w:rPr>
                <w:rFonts w:asciiTheme="minorHAnsi" w:hAnsiTheme="minorHAnsi" w:cs="Arial"/>
                <w:b/>
                <w:bCs/>
                <w:i/>
              </w:rPr>
              <w:t>Za dokumente pod brojem 1, 2, 4 i 6 nije moguća dopuna dokumentacije</w:t>
            </w:r>
            <w:r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3370D1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220A8921" w14:textId="77777777" w:rsidR="00F67F69" w:rsidRDefault="00D85F10" w:rsidP="00A15F2C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. Nakon popunjavanja, navedeni obrazac isprintajte, potpišite i ovjerite (OPG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/SOPG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1493D">
              <w:rPr>
                <w:rFonts w:asciiTheme="minorHAnsi" w:hAnsiTheme="minorHAnsi"/>
                <w:i/>
                <w:color w:val="000000"/>
                <w:lang w:val="hr-HR"/>
              </w:rPr>
              <w:t xml:space="preserve"> 2</w:t>
            </w:r>
            <w:r w:rsidR="00076506">
              <w:rPr>
                <w:rFonts w:asciiTheme="minorHAnsi" w:hAnsiTheme="minorHAnsi"/>
                <w:i/>
                <w:color w:val="000000"/>
                <w:lang w:val="hr-HR"/>
              </w:rPr>
              <w:t>. - 1</w:t>
            </w:r>
            <w:r w:rsidR="002B30F2">
              <w:rPr>
                <w:rFonts w:asciiTheme="minorHAnsi" w:hAnsiTheme="minorHAnsi"/>
                <w:i/>
                <w:color w:val="000000"/>
                <w:lang w:val="hr-HR"/>
              </w:rPr>
              <w:t>2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  <w:r w:rsidR="00A15F2C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  <w:p w14:paraId="24D0BA5F" w14:textId="5962BAD5" w:rsidR="00674F3F" w:rsidRPr="005D4BE4" w:rsidRDefault="00F67F69" w:rsidP="00A15F2C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U slučaju da prijavni obrazac nije dostavljen ili nije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ovjeren i/ili potpisan od strane nositelja 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SOPG-a/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OPG-a ili odgovorne osobe, </w:t>
            </w:r>
            <w:r w:rsidR="008629D8">
              <w:rPr>
                <w:rFonts w:asciiTheme="minorHAnsi" w:hAnsiTheme="minorHAnsi"/>
                <w:i/>
                <w:color w:val="000000"/>
                <w:lang w:val="hr-HR"/>
              </w:rPr>
              <w:t>zahtjev za potporu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3370D1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19AB934C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</w:t>
            </w:r>
            <w:proofErr w:type="spellStart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2B386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</w:t>
            </w:r>
          </w:p>
          <w:p w14:paraId="36F850A8" w14:textId="3BF60BB3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</w:t>
            </w:r>
            <w:r w:rsidR="008629D8">
              <w:rPr>
                <w:rFonts w:asciiTheme="minorHAnsi" w:hAnsiTheme="minorHAnsi"/>
                <w:i/>
                <w:color w:val="000000"/>
                <w:lang w:val="hr-HR"/>
              </w:rPr>
              <w:t xml:space="preserve">zahtjev za potporu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3370D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34FA103C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osobne iskaznice </w:t>
            </w:r>
            <w:r w:rsidR="003370D1">
              <w:rPr>
                <w:rFonts w:asciiTheme="minorHAnsi" w:hAnsiTheme="minorHAnsi"/>
                <w:b/>
                <w:color w:val="000000"/>
                <w:lang w:val="hr-HR"/>
              </w:rPr>
              <w:t>korisnika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(nositelja </w:t>
            </w:r>
            <w:r w:rsidR="00513F65">
              <w:rPr>
                <w:rFonts w:asciiTheme="minorHAnsi" w:hAnsiTheme="minorHAnsi"/>
                <w:b/>
                <w:color w:val="000000"/>
                <w:lang w:val="hr-HR"/>
              </w:rPr>
              <w:t>SOPG-a/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OPG-a/vlasnika obrta/odgovorne osobe).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7F254E26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presliku osobne iskaznice koja mora biti važeća na dan podnošenja </w:t>
            </w:r>
            <w:r w:rsidR="008629D8">
              <w:rPr>
                <w:rFonts w:asciiTheme="minorHAnsi" w:hAnsiTheme="minorHAnsi"/>
                <w:i/>
                <w:color w:val="000000"/>
                <w:lang w:val="hr-HR"/>
              </w:rPr>
              <w:t>zahtjeva za potporu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3370D1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1D97A874" w:rsidR="00CC3CA6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poljoprivrednog gospodarstva i Izračuna ekonomske veličine poljoprivrednog gospodarstva (EVPG), izdane od Uprave za stručnu podršku u poljoprivredi i ribarstvu (Ministarstvo poljoprivrede), nakon objave natječaj</w:t>
            </w:r>
            <w:r w:rsidR="002746B7">
              <w:rPr>
                <w:rFonts w:asciiTheme="minorHAnsi" w:hAnsiTheme="minorHAnsi"/>
                <w:b/>
                <w:color w:val="000000"/>
                <w:lang w:val="hr-HR"/>
              </w:rPr>
              <w:t>a te potpisanu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 od službenika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0A4807A3" w14:textId="77777777" w:rsidR="006754FF" w:rsidRPr="00BA5BE9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13D2E8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</w:t>
            </w:r>
            <w:r w:rsidR="003370D1">
              <w:rPr>
                <w:rFonts w:asciiTheme="minorHAnsi" w:hAnsiTheme="minorHAnsi"/>
                <w:i/>
                <w:color w:val="000000"/>
                <w:lang w:val="hr-HR"/>
              </w:rPr>
              <w:t>korisnike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</w:t>
            </w:r>
            <w:r w:rsidR="00B66882" w:rsidRPr="00D36737">
              <w:rPr>
                <w:rFonts w:asciiTheme="minorHAnsi" w:hAnsiTheme="minorHAnsi"/>
                <w:i/>
                <w:color w:val="000000"/>
                <w:lang w:val="hr-HR"/>
              </w:rPr>
              <w:t xml:space="preserve"> strane službenika Uprave za stručnu podršku u poljoprivredi i ribarstvu (Ministarstvo poljoprivrede)</w:t>
            </w:r>
            <w:r w:rsidR="00B66882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</w:t>
            </w:r>
            <w:r w:rsidR="002746B7">
              <w:rPr>
                <w:rFonts w:asciiTheme="minorHAnsi" w:hAnsiTheme="minorHAnsi"/>
                <w:i/>
                <w:color w:val="000000"/>
                <w:lang w:val="hr-HR"/>
              </w:rPr>
              <w:t xml:space="preserve"> ovog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Izračun ekonomske veličine poljoprivrednog gospodarstva</w:t>
            </w:r>
          </w:p>
          <w:p w14:paraId="19DFE57B" w14:textId="144DB20F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FADN kalkulator s vidljivim izračunima.</w:t>
            </w:r>
            <w:r w:rsidRPr="005D4BE4">
              <w:rPr>
                <w:i/>
                <w:lang w:val="hr-HR"/>
              </w:rPr>
              <w:t xml:space="preserve"> </w:t>
            </w:r>
          </w:p>
        </w:tc>
      </w:tr>
      <w:tr w:rsidR="00674F3F" w:rsidRPr="00BA5BE9" w14:paraId="55C66E8B" w14:textId="77777777" w:rsidTr="003370D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7DA648CB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>SOPG/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>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3D3D086D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 xml:space="preserve">Obrazac ispunjavaju svi organizacijski oblici poljoprivrednog gospodarstva: 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 xml:space="preserve">SOPG,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OPG, obrt, trgovačko društvo, zadruga.</w:t>
            </w:r>
          </w:p>
        </w:tc>
      </w:tr>
      <w:tr w:rsidR="00674F3F" w:rsidRPr="00BA5BE9" w14:paraId="145480F9" w14:textId="77777777" w:rsidTr="003370D1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07417B9B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3370D1">
              <w:rPr>
                <w:rFonts w:asciiTheme="minorHAnsi" w:hAnsiTheme="minorHAnsi"/>
                <w:b/>
                <w:color w:val="000000"/>
                <w:lang w:val="hr-HR"/>
              </w:rPr>
              <w:t>korisnik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8629D8" w:rsidRPr="008629D8">
              <w:rPr>
                <w:rFonts w:asciiTheme="minorHAnsi" w:hAnsiTheme="minorHAnsi"/>
                <w:b/>
                <w:color w:val="000000"/>
                <w:lang w:val="hr-HR"/>
              </w:rPr>
              <w:t>zahtjev</w:t>
            </w:r>
            <w:r w:rsidR="008629D8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8629D8" w:rsidRPr="008629D8">
              <w:rPr>
                <w:rFonts w:asciiTheme="minorHAnsi" w:hAnsiTheme="minorHAnsi"/>
                <w:b/>
                <w:color w:val="000000"/>
                <w:lang w:val="hr-HR"/>
              </w:rPr>
              <w:t xml:space="preserve"> za potporu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 ovjerena od strane Porezne uprave</w:t>
            </w:r>
            <w:r w:rsidR="00D36737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D36737" w:rsidRPr="00D36737">
              <w:rPr>
                <w:rFonts w:asciiTheme="minorHAnsi" w:hAnsiTheme="minorHAnsi"/>
                <w:b/>
                <w:color w:val="000000"/>
                <w:lang w:val="hr-HR"/>
              </w:rPr>
              <w:t>ili u obliku elektroničkog zapisa (e-Potvrda)</w:t>
            </w:r>
          </w:p>
        </w:tc>
      </w:tr>
      <w:tr w:rsidR="0057302F" w:rsidRPr="00BA5BE9" w14:paraId="0A88704C" w14:textId="77777777" w:rsidTr="003370D1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3801" w14:textId="170579B1" w:rsidR="0057302F" w:rsidRPr="001D6F04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7.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9882" w14:textId="2A35020C" w:rsidR="0057302F" w:rsidRPr="0057302F" w:rsidRDefault="00BF2173" w:rsidP="0057302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Sva r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>ješenja nadležnog upravnog tijela o promjeni sjedišta obrta u Obrtnom registru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, ako je primjenjivo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  <w:p w14:paraId="2A7509DC" w14:textId="77777777" w:rsidR="0057302F" w:rsidRPr="00BF2173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61295AAC" w14:textId="67B9FF43" w:rsidR="0057302F" w:rsidRPr="005D4BE4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Navedeni dokument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/e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je potrebno dostaviti u slučaju da je </w:t>
            </w:r>
            <w:r w:rsidR="003370D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korisnik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obrt</w:t>
            </w: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i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ako je od </w:t>
            </w:r>
            <w:r w:rsidR="00FD7B15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dana prije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objave LAG Natječaja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(uključujući dan objave LAG Natječaja)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promijenjeno sjedište obrta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 </w:t>
            </w:r>
          </w:p>
        </w:tc>
      </w:tr>
      <w:tr w:rsidR="00674F3F" w:rsidRPr="00BA5BE9" w14:paraId="44F35379" w14:textId="77777777" w:rsidTr="003370D1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70C69BD5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POREZNI STATUS </w:t>
            </w:r>
            <w:r w:rsidR="003370D1">
              <w:rPr>
                <w:rFonts w:asciiTheme="minorHAnsi" w:hAnsiTheme="minorHAnsi"/>
                <w:b/>
                <w:color w:val="000000"/>
                <w:lang w:val="hr-HR"/>
              </w:rPr>
              <w:t>KORISNIKA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3370D1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3370D1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72EE7897" w:rsidR="008E6A49" w:rsidRPr="005D4BE4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39E54566" w:rsidR="008E6A49" w:rsidRPr="005D4BE4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za 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E66343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.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]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od 1. siječnja do 31. prosinca 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E66343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.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]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</w:t>
            </w:r>
            <w:r w:rsidR="003370D1">
              <w:rPr>
                <w:rFonts w:asciiTheme="minorHAnsi" w:hAnsiTheme="minorHAnsi"/>
                <w:color w:val="000000"/>
                <w:lang w:val="hr-HR" w:eastAsia="hr-HR"/>
              </w:rPr>
              <w:t>korisnika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1563A89" w14:textId="76CC9B42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921A40" w:rsidRPr="00A348EB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[20</w:t>
            </w:r>
            <w:r w:rsidR="00E66343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20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.]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ili</w:t>
            </w:r>
          </w:p>
          <w:p w14:paraId="34104B00" w14:textId="4B3C29A0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</w:t>
            </w:r>
            <w:r w:rsidR="003370D1">
              <w:rPr>
                <w:rFonts w:asciiTheme="minorHAnsi" w:hAnsiTheme="minorHAnsi"/>
                <w:color w:val="000000"/>
                <w:lang w:val="hr-HR" w:eastAsia="hr-HR"/>
              </w:rPr>
              <w:t>korisnike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koji su u godini podnošenja prijave postali obveznikom poreza na dohodak</w:t>
            </w:r>
          </w:p>
          <w:p w14:paraId="423313D9" w14:textId="7245E3C6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NAPOMENA: Pod dohotkom od samostalne djelatnosti smatra se, u skladu s čl. 28. Zakona o porezu na dohodak (NN br. 115/16</w:t>
            </w:r>
            <w:r w:rsidR="00513F65">
              <w:rPr>
                <w:rFonts w:asciiTheme="minorHAnsi" w:hAnsiTheme="minorHAnsi"/>
                <w:color w:val="000000"/>
                <w:lang w:val="hr-HR" w:eastAsia="hr-HR"/>
              </w:rPr>
              <w:t>, 106/18, 121/19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>, 32/20, 138/20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3370D1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184537BD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kraju 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E66343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.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</w:t>
            </w:r>
            <w:r w:rsidR="003370D1">
              <w:rPr>
                <w:rFonts w:asciiTheme="minorHAnsi" w:hAnsiTheme="minorHAnsi"/>
                <w:color w:val="000000"/>
                <w:lang w:val="hr-HR" w:eastAsia="hr-HR"/>
              </w:rPr>
              <w:t>korisnika</w:t>
            </w:r>
          </w:p>
          <w:p w14:paraId="17E61A91" w14:textId="6F10970C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E66343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.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4728D904" w14:textId="3230B1E2" w:rsidR="00A348EB" w:rsidRPr="005D4BE4" w:rsidRDefault="008E6A49" w:rsidP="00A15F2C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</w:t>
            </w:r>
            <w:r w:rsidR="003370D1">
              <w:rPr>
                <w:rFonts w:asciiTheme="minorHAnsi" w:hAnsiTheme="minorHAnsi"/>
                <w:color w:val="000000"/>
                <w:lang w:val="hr-HR" w:eastAsia="hr-HR"/>
              </w:rPr>
              <w:t>korisnike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koji su u godini podnošenja prijave postali obveznikom poreza na dohodak u paušalnom iznosu </w:t>
            </w:r>
          </w:p>
        </w:tc>
      </w:tr>
      <w:tr w:rsidR="00AF6B8D" w:rsidRPr="00BA5BE9" w14:paraId="7FDB8687" w14:textId="77777777" w:rsidTr="003370D1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3370D1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41953F47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290264DA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0D52FD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C003A2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2020</w:t>
            </w:r>
            <w:r w:rsidR="00E55C18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.</w:t>
            </w:r>
            <w:r w:rsidR="000D52FD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]</w:t>
            </w:r>
            <w:r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619773A4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[</w:t>
            </w:r>
            <w:r w:rsidR="00C003A2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2020.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]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3322AF39" w:rsidR="007457A6" w:rsidRPr="007457A6" w:rsidRDefault="00AF6B8D" w:rsidP="002746B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Izjava o neaktivnosti sukladno Zakona o računovodstvu ovjerena od FINA-e (ili potvrda FINA-e da je zaprimila predmetnu izjavu od korisnika za prethodnu financijsku godinu)</w:t>
            </w:r>
            <w:r w:rsidR="00823E64" w:rsidRPr="00045DFE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 </w:t>
            </w:r>
          </w:p>
        </w:tc>
      </w:tr>
      <w:tr w:rsidR="00AF6B8D" w:rsidRPr="00BA5BE9" w14:paraId="1B31FDC1" w14:textId="77777777" w:rsidTr="003370D1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0A3C5324" w:rsidR="00AF6B8D" w:rsidRPr="00AF6B8D" w:rsidRDefault="003370D1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KOR</w:t>
            </w:r>
            <w:r w:rsidR="00C003A2">
              <w:rPr>
                <w:rFonts w:asciiTheme="minorHAnsi" w:hAnsiTheme="minorHAnsi"/>
                <w:b/>
                <w:color w:val="000000"/>
                <w:lang w:val="hr-HR" w:eastAsia="hr-HR"/>
              </w:rPr>
              <w:t>I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SNICI</w:t>
            </w:r>
            <w:r w:rsidR="00AF6B8D"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="00AF6B8D"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F806F0">
        <w:trPr>
          <w:trHeight w:val="776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15A95B8A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1B812983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 xml:space="preserve">poljoprivrednih proizvodnji i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[</w:t>
            </w:r>
            <w:r w:rsidR="00A94EE7" w:rsidRPr="00A348EB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20</w:t>
            </w:r>
            <w:r w:rsidR="00F52011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20</w:t>
            </w:r>
            <w:r w:rsidR="00A94EE7" w:rsidRPr="00A348EB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]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75340A9F" w:rsidR="00473E20" w:rsidRPr="00F52011" w:rsidRDefault="00AF6B8D" w:rsidP="00F5201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="00FC1674">
              <w:rPr>
                <w:rFonts w:asciiTheme="minorHAnsi" w:hAnsiTheme="minorHAnsi"/>
                <w:color w:val="000000"/>
                <w:lang w:val="hr-HR" w:eastAsia="hr-HR"/>
              </w:rPr>
              <w:t>Korisnici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koji po osnovi djelatnosti poljoprivrede i šumarstva nisu obveznici poreza na dohodak sukladno čl. 29. st. 3. Zakona o porezu na dohodak (NN br. </w:t>
            </w:r>
            <w:r w:rsidR="00E66343" w:rsidRPr="00E66343">
              <w:rPr>
                <w:rFonts w:asciiTheme="minorHAnsi" w:hAnsiTheme="minorHAnsi"/>
                <w:color w:val="000000"/>
                <w:lang w:val="hr-HR" w:eastAsia="hr-HR"/>
              </w:rPr>
              <w:t>115/16, 106/18, 121/19, 32/20, 138/20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blju ostvare ukupni godišnji primitak manji od 80.500,00 HRK, pod uvjetom da nisu obveznici poreza na dodanu vrijednost sukladno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3370D1" w14:paraId="17834498" w14:textId="77777777" w:rsidTr="0033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54274" w14:textId="77777777" w:rsidR="003370D1" w:rsidRDefault="003370D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lastRenderedPageBreak/>
              <w:t>OSTALA DOKUMENTACIJA</w:t>
            </w:r>
          </w:p>
        </w:tc>
      </w:tr>
      <w:tr w:rsidR="003370D1" w14:paraId="18F9282F" w14:textId="77777777" w:rsidTr="0033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B36CA" w14:textId="53C4D7D2" w:rsidR="003370D1" w:rsidRDefault="003370D1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1A65E" w14:textId="77777777" w:rsidR="003370D1" w:rsidRDefault="003370D1">
            <w:pPr>
              <w:spacing w:before="100" w:beforeAutospacing="1" w:after="100" w:afterAutospacing="1" w:line="240" w:lineRule="auto"/>
              <w:jc w:val="both"/>
              <w:rPr>
                <w:b/>
                <w:color w:val="000000"/>
                <w:lang w:val="hr-HR" w:eastAsia="hr-HR"/>
              </w:rPr>
            </w:pPr>
            <w:r>
              <w:rPr>
                <w:b/>
                <w:color w:val="000000"/>
                <w:lang w:val="hr-HR" w:eastAsia="hr-HR"/>
              </w:rPr>
              <w:t xml:space="preserve">Popunjen EVPG (FADN) KALKULATOR </w:t>
            </w:r>
          </w:p>
          <w:p w14:paraId="6F784CD2" w14:textId="77777777" w:rsidR="003370D1" w:rsidRDefault="003370D1">
            <w:pPr>
              <w:spacing w:before="100" w:beforeAutospacing="1" w:after="100" w:afterAutospacing="1" w:line="240" w:lineRule="auto"/>
              <w:jc w:val="both"/>
              <w:rPr>
                <w:i/>
                <w:color w:val="000000"/>
                <w:lang w:val="hr-HR" w:eastAsia="hr-HR"/>
              </w:rPr>
            </w:pPr>
            <w:r>
              <w:rPr>
                <w:i/>
                <w:color w:val="000000"/>
                <w:lang w:val="hr-HR" w:eastAsia="hr-HR"/>
              </w:rPr>
              <w:t>Pojašnjenje:</w:t>
            </w:r>
          </w:p>
          <w:p w14:paraId="75280AF9" w14:textId="77777777" w:rsidR="003370D1" w:rsidRDefault="003370D1">
            <w:pPr>
              <w:spacing w:before="100" w:beforeAutospacing="1" w:after="100" w:afterAutospacing="1" w:line="240" w:lineRule="auto"/>
              <w:jc w:val="both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Korisnik mora ispuniti i priložiti FADN kalkulator </w:t>
            </w:r>
            <w:r>
              <w:rPr>
                <w:b/>
                <w:color w:val="000000"/>
                <w:lang w:val="hr-HR" w:eastAsia="hr-HR"/>
              </w:rPr>
              <w:t xml:space="preserve">ako planira ostvarenje cilja </w:t>
            </w:r>
            <w:r>
              <w:rPr>
                <w:color w:val="000000"/>
                <w:lang w:val="hr-HR" w:eastAsia="hr-HR"/>
              </w:rPr>
              <w:t>„povećanje proizvodnog kapaciteta iskazanom kroz povećanje ukupnog standardnog ekonomskog rezultata“.</w:t>
            </w:r>
          </w:p>
          <w:p w14:paraId="1C39E7DF" w14:textId="77777777" w:rsidR="003370D1" w:rsidRDefault="003370D1">
            <w:pPr>
              <w:spacing w:before="100" w:beforeAutospacing="1" w:after="100" w:afterAutospacing="1" w:line="240" w:lineRule="auto"/>
              <w:jc w:val="both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 U FADN kalkulator unose se podaci za godinu kada se planira predati drugi (konačan) zahtjev za isplatu. Navedeni podaci moraju odgovarati podacima u poslovnom planu. Predložak FADN kalkulatora se objavljuje uz ovaj Natječaj.</w:t>
            </w:r>
          </w:p>
          <w:p w14:paraId="748121C3" w14:textId="77777777" w:rsidR="003370D1" w:rsidRDefault="003370D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FADN kalkulator  dostavlja  se u fizičkom obliku i na vanjskom mediju u Excel formatu.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320" w14:textId="77777777" w:rsidR="00C56448" w:rsidRDefault="00C56448" w:rsidP="004348F8">
      <w:pPr>
        <w:spacing w:after="0" w:line="240" w:lineRule="auto"/>
      </w:pPr>
      <w:r>
        <w:separator/>
      </w:r>
    </w:p>
  </w:endnote>
  <w:endnote w:type="continuationSeparator" w:id="0">
    <w:p w14:paraId="71B8639A" w14:textId="77777777" w:rsidR="00C56448" w:rsidRDefault="00C56448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368C" w14:textId="77777777" w:rsidR="00C56448" w:rsidRDefault="00C56448" w:rsidP="004348F8">
      <w:pPr>
        <w:spacing w:after="0" w:line="240" w:lineRule="auto"/>
      </w:pPr>
      <w:r>
        <w:separator/>
      </w:r>
    </w:p>
  </w:footnote>
  <w:footnote w:type="continuationSeparator" w:id="0">
    <w:p w14:paraId="03F58726" w14:textId="77777777" w:rsidR="00C56448" w:rsidRDefault="00C56448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6506"/>
    <w:rsid w:val="0007734C"/>
    <w:rsid w:val="00081911"/>
    <w:rsid w:val="000A231C"/>
    <w:rsid w:val="000A7902"/>
    <w:rsid w:val="000B5273"/>
    <w:rsid w:val="000C0882"/>
    <w:rsid w:val="000C3DD5"/>
    <w:rsid w:val="000C49F9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26B15"/>
    <w:rsid w:val="00140895"/>
    <w:rsid w:val="00150BBB"/>
    <w:rsid w:val="001515F0"/>
    <w:rsid w:val="00156C0B"/>
    <w:rsid w:val="00161555"/>
    <w:rsid w:val="001653D6"/>
    <w:rsid w:val="0017351D"/>
    <w:rsid w:val="001C2ED3"/>
    <w:rsid w:val="001D1C2B"/>
    <w:rsid w:val="001D2913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746B7"/>
    <w:rsid w:val="00293B93"/>
    <w:rsid w:val="002940BD"/>
    <w:rsid w:val="00294D8C"/>
    <w:rsid w:val="002A7461"/>
    <w:rsid w:val="002B30F2"/>
    <w:rsid w:val="002B3869"/>
    <w:rsid w:val="002B768C"/>
    <w:rsid w:val="002B76F2"/>
    <w:rsid w:val="002C0D84"/>
    <w:rsid w:val="002D4265"/>
    <w:rsid w:val="002D4BBC"/>
    <w:rsid w:val="002F4C74"/>
    <w:rsid w:val="00305FB2"/>
    <w:rsid w:val="003103DD"/>
    <w:rsid w:val="00310885"/>
    <w:rsid w:val="0031298D"/>
    <w:rsid w:val="003146BE"/>
    <w:rsid w:val="00320D77"/>
    <w:rsid w:val="00321EA7"/>
    <w:rsid w:val="00324184"/>
    <w:rsid w:val="00330A6D"/>
    <w:rsid w:val="00336340"/>
    <w:rsid w:val="003370D1"/>
    <w:rsid w:val="0034256C"/>
    <w:rsid w:val="00343079"/>
    <w:rsid w:val="00344BA6"/>
    <w:rsid w:val="003574C2"/>
    <w:rsid w:val="00373155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6223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1114"/>
    <w:rsid w:val="00445761"/>
    <w:rsid w:val="00454658"/>
    <w:rsid w:val="00467B1B"/>
    <w:rsid w:val="00473E20"/>
    <w:rsid w:val="0047426F"/>
    <w:rsid w:val="004800E0"/>
    <w:rsid w:val="00482782"/>
    <w:rsid w:val="00485F7F"/>
    <w:rsid w:val="0048604D"/>
    <w:rsid w:val="00493B0D"/>
    <w:rsid w:val="004A081C"/>
    <w:rsid w:val="004A1CFC"/>
    <w:rsid w:val="004A31D2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13F65"/>
    <w:rsid w:val="0052071C"/>
    <w:rsid w:val="00527A6C"/>
    <w:rsid w:val="00535448"/>
    <w:rsid w:val="00535649"/>
    <w:rsid w:val="005404E1"/>
    <w:rsid w:val="00541A6B"/>
    <w:rsid w:val="0057302F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3478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63B41"/>
    <w:rsid w:val="00674F3F"/>
    <w:rsid w:val="006754F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493D"/>
    <w:rsid w:val="007151FB"/>
    <w:rsid w:val="0072331E"/>
    <w:rsid w:val="00723842"/>
    <w:rsid w:val="00727FC6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01257"/>
    <w:rsid w:val="008118F3"/>
    <w:rsid w:val="00811DCC"/>
    <w:rsid w:val="00823E64"/>
    <w:rsid w:val="0082489D"/>
    <w:rsid w:val="00850E51"/>
    <w:rsid w:val="00851855"/>
    <w:rsid w:val="008629D8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3880"/>
    <w:rsid w:val="00914A82"/>
    <w:rsid w:val="00921A40"/>
    <w:rsid w:val="00922FD0"/>
    <w:rsid w:val="00935BDD"/>
    <w:rsid w:val="0094693A"/>
    <w:rsid w:val="009635D4"/>
    <w:rsid w:val="00977610"/>
    <w:rsid w:val="00990186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07751"/>
    <w:rsid w:val="00A15F2C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422A9"/>
    <w:rsid w:val="00B525C2"/>
    <w:rsid w:val="00B60AF0"/>
    <w:rsid w:val="00B63381"/>
    <w:rsid w:val="00B66882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BF2173"/>
    <w:rsid w:val="00C003A2"/>
    <w:rsid w:val="00C161FA"/>
    <w:rsid w:val="00C24141"/>
    <w:rsid w:val="00C302D6"/>
    <w:rsid w:val="00C34046"/>
    <w:rsid w:val="00C34BAB"/>
    <w:rsid w:val="00C35EDC"/>
    <w:rsid w:val="00C360BA"/>
    <w:rsid w:val="00C367FE"/>
    <w:rsid w:val="00C44351"/>
    <w:rsid w:val="00C45B91"/>
    <w:rsid w:val="00C513EA"/>
    <w:rsid w:val="00C53DCA"/>
    <w:rsid w:val="00C5419B"/>
    <w:rsid w:val="00C56448"/>
    <w:rsid w:val="00C622AF"/>
    <w:rsid w:val="00C7162A"/>
    <w:rsid w:val="00C82F05"/>
    <w:rsid w:val="00C84FD4"/>
    <w:rsid w:val="00CA4781"/>
    <w:rsid w:val="00CA4A76"/>
    <w:rsid w:val="00CC1F54"/>
    <w:rsid w:val="00CC3CA6"/>
    <w:rsid w:val="00CD6472"/>
    <w:rsid w:val="00CE6E57"/>
    <w:rsid w:val="00CF1E34"/>
    <w:rsid w:val="00CF683C"/>
    <w:rsid w:val="00D04B9A"/>
    <w:rsid w:val="00D068B2"/>
    <w:rsid w:val="00D36737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A576F"/>
    <w:rsid w:val="00DC4393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0BB2"/>
    <w:rsid w:val="00E311C1"/>
    <w:rsid w:val="00E343DD"/>
    <w:rsid w:val="00E356E6"/>
    <w:rsid w:val="00E446F2"/>
    <w:rsid w:val="00E47B1B"/>
    <w:rsid w:val="00E55C18"/>
    <w:rsid w:val="00E66343"/>
    <w:rsid w:val="00E9120C"/>
    <w:rsid w:val="00E973AB"/>
    <w:rsid w:val="00E97A9F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EF399C"/>
    <w:rsid w:val="00F114D2"/>
    <w:rsid w:val="00F132D9"/>
    <w:rsid w:val="00F1570C"/>
    <w:rsid w:val="00F16DB8"/>
    <w:rsid w:val="00F2589F"/>
    <w:rsid w:val="00F32FF2"/>
    <w:rsid w:val="00F52011"/>
    <w:rsid w:val="00F611C5"/>
    <w:rsid w:val="00F67129"/>
    <w:rsid w:val="00F67F69"/>
    <w:rsid w:val="00F737AF"/>
    <w:rsid w:val="00F806F0"/>
    <w:rsid w:val="00F80CEE"/>
    <w:rsid w:val="00F82E1D"/>
    <w:rsid w:val="00F86CC2"/>
    <w:rsid w:val="00FA4479"/>
    <w:rsid w:val="00FB236E"/>
    <w:rsid w:val="00FC1674"/>
    <w:rsid w:val="00FC1B35"/>
    <w:rsid w:val="00FC7E97"/>
    <w:rsid w:val="00FD136A"/>
    <w:rsid w:val="00FD7B15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C2EC-557C-4EC2-8FB2-4134776B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1031</Words>
  <Characters>6449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Windows korisnik</cp:lastModifiedBy>
  <cp:revision>34</cp:revision>
  <cp:lastPrinted>2017-11-13T12:43:00Z</cp:lastPrinted>
  <dcterms:created xsi:type="dcterms:W3CDTF">2018-02-09T08:47:00Z</dcterms:created>
  <dcterms:modified xsi:type="dcterms:W3CDTF">2021-09-28T07:23:00Z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